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00" w:right="0" w:firstLine="0"/>
        <w:jc w:val="left"/>
        <w:rPr>
          <w:rFonts w:ascii="Times New Roman" w:hAnsi="Times New Roman"/>
          <w:sz w:val="23"/>
        </w:rPr>
      </w:pPr>
      <w:r>
        <w:rPr/>
        <w:drawing>
          <wp:anchor distT="0" distB="0" distL="0" distR="0" allowOverlap="1" layoutInCell="1" locked="0" behindDoc="0" simplePos="0" relativeHeight="251658240">
            <wp:simplePos x="0" y="0"/>
            <wp:positionH relativeFrom="page">
              <wp:posOffset>1617537</wp:posOffset>
            </wp:positionH>
            <wp:positionV relativeFrom="paragraph">
              <wp:posOffset>200486</wp:posOffset>
            </wp:positionV>
            <wp:extent cx="509712" cy="56807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9712" cy="568077"/>
                    </a:xfrm>
                    <a:prstGeom prst="rect">
                      <a:avLst/>
                    </a:prstGeom>
                  </pic:spPr>
                </pic:pic>
              </a:graphicData>
            </a:graphic>
          </wp:anchor>
        </w:drawing>
      </w:r>
      <w:r>
        <w:rPr>
          <w:rFonts w:ascii="Times New Roman" w:hAnsi="Times New Roman"/>
          <w:sz w:val="23"/>
        </w:rPr>
        <w:t>ΑΚΡΙΒΕΣ ΑΝΤΙΓΡΑΦΟ</w:t>
      </w:r>
    </w:p>
    <w:p>
      <w:pPr>
        <w:pStyle w:val="BodyText"/>
        <w:rPr>
          <w:rFonts w:ascii="Times New Roman"/>
        </w:rPr>
      </w:pPr>
    </w:p>
    <w:p>
      <w:pPr>
        <w:pStyle w:val="BodyText"/>
        <w:rPr>
          <w:rFonts w:ascii="Times New Roman"/>
        </w:rPr>
      </w:pPr>
    </w:p>
    <w:p>
      <w:pPr>
        <w:pStyle w:val="BodyText"/>
        <w:rPr>
          <w:rFonts w:ascii="Times New Roman"/>
        </w:rPr>
      </w:pPr>
    </w:p>
    <w:p>
      <w:pPr>
        <w:pStyle w:val="Heading1"/>
        <w:spacing w:before="205"/>
        <w:ind w:left="1248" w:right="20"/>
      </w:pPr>
      <w:r>
        <w:rPr/>
        <w:t>ΕΛΛΗΝΙΚΗ ΔΗΜΟΚΡΑΤΙΑ ΠΕΡΙΦΕΡΕΙΑ ΔΥΤΙΚΗΣ ΜΑΚΕΔΟΝΙΑΣ ΓΡΑΦΕΙΟ ΠΕΡΙΦΕΡΕΙΑΡΧΗ</w:t>
      </w:r>
    </w:p>
    <w:p>
      <w:pPr>
        <w:pStyle w:val="BodyText"/>
        <w:spacing w:before="11"/>
        <w:rPr>
          <w:b/>
          <w:sz w:val="31"/>
        </w:rPr>
      </w:pPr>
      <w:r>
        <w:rPr/>
        <w:br w:type="column"/>
      </w:r>
      <w:r>
        <w:rPr>
          <w:b/>
          <w:sz w:val="31"/>
        </w:rPr>
      </w:r>
    </w:p>
    <w:p>
      <w:pPr>
        <w:spacing w:before="0"/>
        <w:ind w:left="100" w:right="0" w:firstLine="0"/>
        <w:jc w:val="left"/>
        <w:rPr>
          <w:rFonts w:ascii="Arial" w:hAnsi="Arial"/>
          <w:b/>
          <w:sz w:val="24"/>
        </w:rPr>
      </w:pPr>
      <w:r>
        <w:rPr>
          <w:rFonts w:ascii="Arial" w:hAnsi="Arial"/>
          <w:b/>
          <w:sz w:val="24"/>
        </w:rPr>
        <w:t>ΚΟΖΑΝΗ,</w:t>
      </w:r>
      <w:r>
        <w:rPr>
          <w:rFonts w:ascii="Arial" w:hAnsi="Arial"/>
          <w:b/>
          <w:spacing w:val="-8"/>
          <w:sz w:val="24"/>
        </w:rPr>
        <w:t> </w:t>
      </w:r>
      <w:r>
        <w:rPr>
          <w:rFonts w:ascii="Arial" w:hAnsi="Arial"/>
          <w:b/>
          <w:sz w:val="24"/>
        </w:rPr>
        <w:t>07/01/2021</w:t>
      </w:r>
    </w:p>
    <w:p>
      <w:pPr>
        <w:spacing w:before="68"/>
        <w:ind w:left="1233" w:right="0" w:firstLine="0"/>
        <w:jc w:val="left"/>
        <w:rPr>
          <w:rFonts w:ascii="Arial" w:hAnsi="Arial"/>
          <w:b/>
          <w:sz w:val="24"/>
        </w:rPr>
      </w:pPr>
      <w:r>
        <w:rPr>
          <w:rFonts w:ascii="Arial" w:hAnsi="Arial"/>
          <w:b/>
          <w:sz w:val="24"/>
        </w:rPr>
        <w:t>Α. Π.:</w:t>
      </w:r>
      <w:r>
        <w:rPr>
          <w:rFonts w:ascii="Arial" w:hAnsi="Arial"/>
          <w:b/>
          <w:spacing w:val="-6"/>
          <w:sz w:val="24"/>
        </w:rPr>
        <w:t> </w:t>
      </w:r>
      <w:r>
        <w:rPr>
          <w:rFonts w:ascii="Arial" w:hAnsi="Arial"/>
          <w:b/>
          <w:sz w:val="24"/>
        </w:rPr>
        <w:t>1849</w:t>
      </w:r>
    </w:p>
    <w:p>
      <w:pPr>
        <w:spacing w:after="0"/>
        <w:jc w:val="left"/>
        <w:rPr>
          <w:rFonts w:ascii="Arial" w:hAnsi="Arial"/>
          <w:sz w:val="24"/>
        </w:rPr>
        <w:sectPr>
          <w:type w:val="continuous"/>
          <w:pgSz w:w="11910" w:h="16840"/>
          <w:pgMar w:top="620" w:bottom="0" w:left="660" w:right="640"/>
          <w:cols w:num="2" w:equalWidth="0">
            <w:col w:w="4847" w:space="3180"/>
            <w:col w:w="2583"/>
          </w:cols>
        </w:sectPr>
      </w:pPr>
    </w:p>
    <w:p>
      <w:pPr>
        <w:pStyle w:val="BodyText"/>
        <w:rPr>
          <w:rFonts w:ascii="Arial"/>
          <w:b/>
          <w:sz w:val="20"/>
        </w:rPr>
      </w:pPr>
      <w:r>
        <w:rPr/>
        <w:pict>
          <v:group style="position:absolute;margin-left:2pt;margin-top:778.860046pt;width:68.4pt;height:61.2pt;mso-position-horizontal-relative:page;mso-position-vertical-relative:page;z-index:251665408" coordorigin="40,15577" coordsize="1368,1224">
            <v:shape style="position:absolute;left:55;top:15577;width:1206;height:1224" type="#_x0000_t75" stroked="false">
              <v:imagedata r:id="rId6" o:title=""/>
            </v:shape>
            <v:shapetype id="_x0000_t202" o:spt="202" coordsize="21600,21600" path="m,l,21600r21600,l21600,xe">
              <v:stroke joinstyle="miter"/>
              <v:path gradientshapeok="t" o:connecttype="rect"/>
            </v:shapetype>
            <v:shape style="position:absolute;left:60;top:15654;width:1348;height:386" type="#_x0000_t202" filled="false" stroked="false">
              <v:textbox inset="0,0,0,0">
                <w:txbxContent>
                  <w:p>
                    <w:pPr>
                      <w:spacing w:line="188" w:lineRule="exact" w:before="9"/>
                      <w:ind w:left="40" w:right="0" w:firstLine="0"/>
                      <w:jc w:val="left"/>
                      <w:rPr>
                        <w:rFonts w:ascii="Lucida Sans Unicode" w:hAnsi="Lucida Sans Unicode"/>
                        <w:sz w:val="14"/>
                      </w:rPr>
                    </w:pPr>
                    <w:r>
                      <w:rPr>
                        <w:rFonts w:ascii="Lucida Sans Unicode" w:hAnsi="Lucida Sans Unicode"/>
                        <w:w w:val="85"/>
                        <w:sz w:val="14"/>
                      </w:rPr>
                      <w:t>07.01.2021 16„15„04</w:t>
                    </w:r>
                  </w:p>
                  <w:p>
                    <w:pPr>
                      <w:spacing w:line="188" w:lineRule="exact" w:before="0"/>
                      <w:ind w:left="0" w:right="0" w:firstLine="0"/>
                      <w:jc w:val="left"/>
                      <w:rPr>
                        <w:rFonts w:ascii="Lucida Sans Unicode"/>
                        <w:sz w:val="14"/>
                      </w:rPr>
                    </w:pPr>
                    <w:r>
                      <w:rPr>
                        <w:rFonts w:ascii="Lucida Sans Unicode"/>
                        <w:w w:val="105"/>
                        <w:sz w:val="14"/>
                      </w:rPr>
                      <w:t>AKPIBEZ ANTIFPA8</w:t>
                    </w:r>
                  </w:p>
                </w:txbxContent>
              </v:textbox>
              <w10:wrap type="none"/>
            </v:shape>
            <v:shape style="position:absolute;left:60;top:16114;width:1285;height:226" type="#_x0000_t202" filled="false" stroked="false">
              <v:textbox inset="0,0,0,0">
                <w:txbxContent>
                  <w:p>
                    <w:pPr>
                      <w:spacing w:before="9"/>
                      <w:ind w:left="0" w:right="0" w:firstLine="0"/>
                      <w:jc w:val="left"/>
                      <w:rPr>
                        <w:rFonts w:ascii="Lucida Sans Unicode"/>
                        <w:sz w:val="14"/>
                      </w:rPr>
                    </w:pPr>
                    <w:r>
                      <w:rPr>
                        <w:rFonts w:ascii="Lucida Sans Unicode"/>
                        <w:sz w:val="14"/>
                      </w:rPr>
                      <w:t>TMOFEFPAMMENO</w:t>
                    </w:r>
                  </w:p>
                </w:txbxContent>
              </v:textbox>
              <w10:wrap type="none"/>
            </v:shape>
            <v:shape style="position:absolute;left:220;top:15994;width:696;height:226" type="#_x0000_t202" filled="false" stroked="false">
              <v:textbox inset="0,0,0,0">
                <w:txbxContent>
                  <w:p>
                    <w:pPr>
                      <w:spacing w:before="9"/>
                      <w:ind w:left="0" w:right="0" w:firstLine="0"/>
                      <w:jc w:val="left"/>
                      <w:rPr>
                        <w:rFonts w:ascii="Lucida Sans Unicode"/>
                        <w:sz w:val="14"/>
                      </w:rPr>
                    </w:pPr>
                    <w:r>
                      <w:rPr>
                        <w:rFonts w:ascii="Lucida Sans Unicode"/>
                        <w:w w:val="110"/>
                        <w:sz w:val="14"/>
                      </w:rPr>
                      <w:t>TH8IAKA</w:t>
                    </w:r>
                  </w:p>
                </w:txbxContent>
              </v:textbox>
              <w10:wrap type="none"/>
            </v:shape>
            <v:shape style="position:absolute;left:40;top:16394;width:868;height:226" type="#_x0000_t202" filled="false" stroked="false">
              <v:textbox inset="0,0,0,0">
                <w:txbxContent>
                  <w:p>
                    <w:pPr>
                      <w:spacing w:before="9"/>
                      <w:ind w:left="0" w:right="0" w:firstLine="0"/>
                      <w:jc w:val="left"/>
                      <w:rPr>
                        <w:rFonts w:ascii="Lucida Sans Unicode"/>
                        <w:sz w:val="14"/>
                      </w:rPr>
                    </w:pPr>
                    <w:r>
                      <w:rPr>
                        <w:rFonts w:ascii="Lucida Sans Unicode"/>
                        <w:w w:val="105"/>
                        <w:sz w:val="14"/>
                      </w:rPr>
                      <w:t>AIKATEPINH</w:t>
                    </w:r>
                  </w:p>
                </w:txbxContent>
              </v:textbox>
              <w10:wrap type="none"/>
            </v:shape>
            <v:shape style="position:absolute;left:380;top:16234;width:324;height:226" type="#_x0000_t202" filled="false" stroked="false">
              <v:textbox inset="0,0,0,0">
                <w:txbxContent>
                  <w:p>
                    <w:pPr>
                      <w:spacing w:before="9"/>
                      <w:ind w:left="0" w:right="0" w:firstLine="0"/>
                      <w:jc w:val="left"/>
                      <w:rPr>
                        <w:rFonts w:ascii="Lucida Sans Unicode"/>
                        <w:sz w:val="14"/>
                      </w:rPr>
                    </w:pPr>
                    <w:r>
                      <w:rPr>
                        <w:rFonts w:ascii="Lucida Sans Unicode"/>
                        <w:w w:val="95"/>
                        <w:sz w:val="14"/>
                      </w:rPr>
                      <w:t>AMO</w:t>
                    </w:r>
                  </w:p>
                </w:txbxContent>
              </v:textbox>
              <w10:wrap type="none"/>
            </v:shape>
            <v:shape style="position:absolute;left:40;top:16514;width:358;height:226" type="#_x0000_t202" filled="false" stroked="false">
              <v:textbox inset="0,0,0,0">
                <w:txbxContent>
                  <w:p>
                    <w:pPr>
                      <w:spacing w:before="9"/>
                      <w:ind w:left="0" w:right="0" w:firstLine="0"/>
                      <w:jc w:val="left"/>
                      <w:rPr>
                        <w:rFonts w:ascii="Lucida Sans Unicode"/>
                        <w:sz w:val="14"/>
                      </w:rPr>
                    </w:pPr>
                    <w:r>
                      <w:rPr>
                        <w:rFonts w:ascii="Lucida Sans Unicode"/>
                        <w:sz w:val="14"/>
                      </w:rPr>
                      <w:t>AIOT</w:t>
                    </w:r>
                  </w:p>
                </w:txbxContent>
              </v:textbox>
              <w10:wrap type="none"/>
            </v:shape>
            <w10:wrap type="none"/>
          </v:group>
        </w:pict>
      </w:r>
    </w:p>
    <w:p>
      <w:pPr>
        <w:pStyle w:val="BodyText"/>
        <w:rPr>
          <w:rFonts w:ascii="Arial"/>
          <w:b/>
          <w:sz w:val="20"/>
        </w:rPr>
      </w:pPr>
    </w:p>
    <w:p>
      <w:pPr>
        <w:tabs>
          <w:tab w:pos="2819" w:val="left" w:leader="none"/>
          <w:tab w:pos="3109" w:val="left" w:leader="none"/>
          <w:tab w:pos="5216" w:val="left" w:leader="none"/>
          <w:tab w:pos="5987" w:val="left" w:leader="none"/>
        </w:tabs>
        <w:spacing w:line="276" w:lineRule="auto" w:before="194"/>
        <w:ind w:left="1248" w:right="205" w:firstLine="0"/>
        <w:jc w:val="left"/>
        <w:rPr>
          <w:sz w:val="24"/>
        </w:rPr>
      </w:pPr>
      <w:r>
        <w:rPr>
          <w:b/>
          <w:sz w:val="24"/>
        </w:rPr>
        <w:t>Ταχ.</w:t>
      </w:r>
      <w:r>
        <w:rPr>
          <w:b/>
          <w:spacing w:val="-3"/>
          <w:sz w:val="24"/>
        </w:rPr>
        <w:t> </w:t>
      </w:r>
      <w:r>
        <w:rPr>
          <w:b/>
          <w:sz w:val="24"/>
        </w:rPr>
        <w:t>Δ/νση</w:t>
        <w:tab/>
        <w:t>:</w:t>
        <w:tab/>
      </w:r>
      <w:r>
        <w:rPr>
          <w:sz w:val="24"/>
        </w:rPr>
        <w:t>ΖΕΠ</w:t>
        <w:tab/>
      </w:r>
      <w:r>
        <w:rPr>
          <w:b/>
          <w:sz w:val="24"/>
        </w:rPr>
        <w:t>Προς </w:t>
      </w:r>
      <w:r>
        <w:rPr>
          <w:sz w:val="24"/>
        </w:rPr>
        <w:t>: Υπουργείο Περιβάλλοντος και Ενέργειας </w:t>
      </w:r>
      <w:r>
        <w:rPr>
          <w:b/>
          <w:sz w:val="24"/>
        </w:rPr>
        <w:t>Πληροφορίες</w:t>
        <w:tab/>
        <w:t>:</w:t>
        <w:tab/>
      </w:r>
      <w:r>
        <w:rPr>
          <w:sz w:val="24"/>
        </w:rPr>
        <w:t>Γεώργιος</w:t>
      </w:r>
      <w:r>
        <w:rPr>
          <w:spacing w:val="-3"/>
          <w:sz w:val="24"/>
        </w:rPr>
        <w:t> </w:t>
      </w:r>
      <w:r>
        <w:rPr>
          <w:sz w:val="24"/>
        </w:rPr>
        <w:t>Σαμαράς</w:t>
        <w:tab/>
        <w:tab/>
        <w:t>Γραφείο Υπουργού, κ. </w:t>
      </w:r>
      <w:r>
        <w:rPr>
          <w:b/>
          <w:sz w:val="24"/>
        </w:rPr>
        <w:t>Κωνσταντίνου Σκρέκα Τηλέφωνο</w:t>
        <w:tab/>
        <w:t>:</w:t>
        <w:tab/>
      </w:r>
      <w:r>
        <w:rPr>
          <w:sz w:val="24"/>
        </w:rPr>
        <w:t>2461052638</w:t>
      </w:r>
    </w:p>
    <w:p>
      <w:pPr>
        <w:tabs>
          <w:tab w:pos="2819" w:val="left" w:leader="none"/>
          <w:tab w:pos="3218" w:val="left" w:leader="none"/>
        </w:tabs>
        <w:spacing w:before="0"/>
        <w:ind w:left="1248" w:right="0" w:firstLine="0"/>
        <w:jc w:val="left"/>
        <w:rPr>
          <w:sz w:val="24"/>
        </w:rPr>
      </w:pPr>
      <w:r>
        <w:rPr>
          <w:b/>
          <w:sz w:val="24"/>
        </w:rPr>
        <w:t>e-mail</w:t>
        <w:tab/>
        <w:t>:</w:t>
        <w:tab/>
      </w:r>
      <w:hyperlink r:id="rId7">
        <w:r>
          <w:rPr>
            <w:color w:val="0000FF"/>
            <w:sz w:val="24"/>
            <w:u w:val="single" w:color="0000FF"/>
          </w:rPr>
          <w:t>info@pdm.gov.gr</w:t>
        </w:r>
      </w:hyperlink>
    </w:p>
    <w:p>
      <w:pPr>
        <w:pStyle w:val="BodyText"/>
        <w:spacing w:before="11"/>
        <w:rPr>
          <w:sz w:val="26"/>
        </w:rPr>
      </w:pPr>
    </w:p>
    <w:p>
      <w:pPr>
        <w:pStyle w:val="BodyText"/>
        <w:spacing w:before="52"/>
        <w:ind w:left="1140"/>
        <w:jc w:val="both"/>
      </w:pPr>
      <w:r>
        <w:rPr>
          <w:b/>
        </w:rPr>
        <w:t>Θέμα: </w:t>
      </w:r>
      <w:r>
        <w:rPr>
          <w:u w:val="single"/>
        </w:rPr>
        <w:t>Άδικη η μείωση του ποσοστού επί των εσόδων των πλειστηριασμών των</w:t>
      </w:r>
    </w:p>
    <w:p>
      <w:pPr>
        <w:pStyle w:val="BodyText"/>
        <w:spacing w:line="276" w:lineRule="auto" w:before="44"/>
        <w:ind w:left="1845" w:right="1693"/>
        <w:jc w:val="both"/>
      </w:pPr>
      <w:r>
        <w:rPr>
          <w:rFonts w:ascii="Times New Roman" w:hAnsi="Times New Roman"/>
          <w:u w:val="single"/>
        </w:rPr>
        <w:t> </w:t>
      </w:r>
      <w:r>
        <w:rPr>
          <w:u w:val="single"/>
        </w:rPr>
        <w:t>δικαιωμάτων εκπομπών αερίων του θερμοκηπίου για το έτος 2020 που</w:t>
      </w:r>
      <w:r>
        <w:rPr/>
        <w:t> </w:t>
      </w:r>
      <w:r>
        <w:rPr>
          <w:u w:val="single"/>
        </w:rPr>
        <w:t>διατίθενται στο Πράσινο Ταμείο, από το 6% στο 1% και ανάγκη άμεσης</w:t>
      </w:r>
      <w:r>
        <w:rPr/>
        <w:t> </w:t>
      </w:r>
      <w:r>
        <w:rPr>
          <w:u w:val="single"/>
        </w:rPr>
        <w:t>επαναφοράς τους.</w:t>
      </w:r>
    </w:p>
    <w:p>
      <w:pPr>
        <w:pStyle w:val="BodyText"/>
        <w:spacing w:before="10"/>
        <w:rPr>
          <w:sz w:val="21"/>
        </w:rPr>
      </w:pPr>
    </w:p>
    <w:p>
      <w:pPr>
        <w:tabs>
          <w:tab w:pos="3040" w:val="left" w:leader="none"/>
        </w:tabs>
        <w:spacing w:before="71"/>
        <w:ind w:left="1845" w:right="0" w:firstLine="0"/>
        <w:jc w:val="left"/>
        <w:rPr>
          <w:rFonts w:ascii="Arial" w:hAnsi="Arial"/>
          <w:sz w:val="22"/>
        </w:rPr>
      </w:pPr>
      <w:r>
        <w:rPr>
          <w:sz w:val="24"/>
        </w:rPr>
        <w:t>Με  </w:t>
      </w:r>
      <w:r>
        <w:rPr>
          <w:spacing w:val="19"/>
          <w:sz w:val="24"/>
        </w:rPr>
        <w:t> </w:t>
      </w:r>
      <w:r>
        <w:rPr>
          <w:sz w:val="24"/>
        </w:rPr>
        <w:t>την</w:t>
        <w:tab/>
        <w:t>υπ. αριθμ. </w:t>
      </w:r>
      <w:r>
        <w:rPr>
          <w:rFonts w:ascii="Arial" w:hAnsi="Arial"/>
          <w:sz w:val="22"/>
        </w:rPr>
        <w:t>ΥΠΕΝ/ΔΚΑΠΑ/126440/2480</w:t>
      </w:r>
      <w:r>
        <w:rPr>
          <w:rFonts w:ascii="Arial" w:hAnsi="Arial"/>
          <w:spacing w:val="58"/>
          <w:sz w:val="22"/>
        </w:rPr>
        <w:t> </w:t>
      </w:r>
      <w:r>
        <w:rPr>
          <w:rFonts w:ascii="Arial" w:hAnsi="Arial"/>
          <w:sz w:val="22"/>
        </w:rPr>
        <w:t>(ΦΕΚ5901/Β/31-12-2020)</w:t>
      </w:r>
    </w:p>
    <w:p>
      <w:pPr>
        <w:pStyle w:val="BodyText"/>
        <w:spacing w:line="276" w:lineRule="auto" w:before="44"/>
        <w:ind w:left="1140" w:right="772"/>
        <w:jc w:val="both"/>
      </w:pPr>
      <w:r>
        <w:rPr/>
        <w:t>απόφαση που αφορά στον τρόπο κατανομής των εσόδων από πλειστηριασμούς δικαιωμάτων εκπομπών αερίων θερμοκηπίου για το έτος 2020, το ποσοστό των εσόδων των</w:t>
      </w:r>
      <w:r>
        <w:rPr>
          <w:spacing w:val="-10"/>
        </w:rPr>
        <w:t> </w:t>
      </w:r>
      <w:r>
        <w:rPr/>
        <w:t>πλειστηριασμών</w:t>
      </w:r>
      <w:r>
        <w:rPr>
          <w:spacing w:val="-9"/>
        </w:rPr>
        <w:t> </w:t>
      </w:r>
      <w:r>
        <w:rPr/>
        <w:t>που</w:t>
      </w:r>
      <w:r>
        <w:rPr>
          <w:spacing w:val="-9"/>
        </w:rPr>
        <w:t> </w:t>
      </w:r>
      <w:r>
        <w:rPr/>
        <w:t>διατίθεται</w:t>
      </w:r>
      <w:r>
        <w:rPr>
          <w:spacing w:val="-9"/>
        </w:rPr>
        <w:t> </w:t>
      </w:r>
      <w:r>
        <w:rPr/>
        <w:t>στο</w:t>
      </w:r>
      <w:r>
        <w:rPr>
          <w:spacing w:val="-9"/>
        </w:rPr>
        <w:t> </w:t>
      </w:r>
      <w:r>
        <w:rPr/>
        <w:t>Πράσινο</w:t>
      </w:r>
      <w:r>
        <w:rPr>
          <w:spacing w:val="-10"/>
        </w:rPr>
        <w:t> </w:t>
      </w:r>
      <w:r>
        <w:rPr/>
        <w:t>Ταμείο,</w:t>
      </w:r>
      <w:r>
        <w:rPr>
          <w:spacing w:val="-9"/>
        </w:rPr>
        <w:t> </w:t>
      </w:r>
      <w:r>
        <w:rPr/>
        <w:t>μειώθηκε</w:t>
      </w:r>
      <w:r>
        <w:rPr>
          <w:spacing w:val="-9"/>
        </w:rPr>
        <w:t> </w:t>
      </w:r>
      <w:r>
        <w:rPr/>
        <w:t>από</w:t>
      </w:r>
      <w:r>
        <w:rPr>
          <w:spacing w:val="-9"/>
        </w:rPr>
        <w:t> </w:t>
      </w:r>
      <w:r>
        <w:rPr/>
        <w:t>το</w:t>
      </w:r>
      <w:r>
        <w:rPr>
          <w:spacing w:val="-9"/>
        </w:rPr>
        <w:t> </w:t>
      </w:r>
      <w:r>
        <w:rPr/>
        <w:t>έξι</w:t>
      </w:r>
      <w:r>
        <w:rPr>
          <w:spacing w:val="-9"/>
        </w:rPr>
        <w:t> </w:t>
      </w:r>
      <w:r>
        <w:rPr/>
        <w:t>τοις</w:t>
      </w:r>
      <w:r>
        <w:rPr>
          <w:spacing w:val="-10"/>
        </w:rPr>
        <w:t> </w:t>
      </w:r>
      <w:r>
        <w:rPr/>
        <w:t>εκατό (6%) στο μόλις ένα τοις εκατό</w:t>
      </w:r>
      <w:r>
        <w:rPr>
          <w:spacing w:val="-4"/>
        </w:rPr>
        <w:t> </w:t>
      </w:r>
      <w:r>
        <w:rPr/>
        <w:t>(1%).</w:t>
      </w:r>
    </w:p>
    <w:p>
      <w:pPr>
        <w:pStyle w:val="BodyText"/>
        <w:spacing w:line="276" w:lineRule="auto"/>
        <w:ind w:left="1140" w:right="772" w:firstLine="705"/>
        <w:jc w:val="both"/>
      </w:pPr>
      <w:r>
        <w:rPr/>
        <w:t>Όπως ήδη γνωρίζετε, το σύνολο του ποσού που προέκυπτε από το παραπάνω ποσοστό, διετίθετο μέσω σχετικού Προγράμματος του Πράσινου Ταμείου (απόφαση υπ’ αριθμ. 181.7/27.05.2020 (ΑΔΑ: 9ΣΑ746Ψ844-2ΟΜ</w:t>
      </w:r>
      <w:r>
        <w:rPr>
          <w:rFonts w:ascii="Arial" w:hAnsi="Arial"/>
          <w:sz w:val="22"/>
        </w:rPr>
        <w:t>)), </w:t>
      </w:r>
      <w:r>
        <w:rPr/>
        <w:t>για τη χρηματοδότηση των απαιτούμενων</w:t>
      </w:r>
      <w:r>
        <w:rPr>
          <w:spacing w:val="-5"/>
        </w:rPr>
        <w:t> </w:t>
      </w:r>
      <w:r>
        <w:rPr/>
        <w:t>δράσεων</w:t>
      </w:r>
      <w:r>
        <w:rPr>
          <w:spacing w:val="-5"/>
        </w:rPr>
        <w:t> </w:t>
      </w:r>
      <w:r>
        <w:rPr/>
        <w:t>και</w:t>
      </w:r>
      <w:r>
        <w:rPr>
          <w:spacing w:val="-5"/>
        </w:rPr>
        <w:t> </w:t>
      </w:r>
      <w:r>
        <w:rPr/>
        <w:t>παρεμβάσεων,</w:t>
      </w:r>
      <w:r>
        <w:rPr>
          <w:spacing w:val="-5"/>
        </w:rPr>
        <w:t> </w:t>
      </w:r>
      <w:r>
        <w:rPr/>
        <w:t>καθώς</w:t>
      </w:r>
      <w:r>
        <w:rPr>
          <w:spacing w:val="-4"/>
        </w:rPr>
        <w:t> </w:t>
      </w:r>
      <w:r>
        <w:rPr/>
        <w:t>και</w:t>
      </w:r>
      <w:r>
        <w:rPr>
          <w:spacing w:val="-5"/>
        </w:rPr>
        <w:t> </w:t>
      </w:r>
      <w:r>
        <w:rPr/>
        <w:t>τα</w:t>
      </w:r>
      <w:r>
        <w:rPr>
          <w:spacing w:val="-5"/>
        </w:rPr>
        <w:t> </w:t>
      </w:r>
      <w:r>
        <w:rPr/>
        <w:t>σχετικά</w:t>
      </w:r>
      <w:r>
        <w:rPr>
          <w:spacing w:val="-5"/>
        </w:rPr>
        <w:t> </w:t>
      </w:r>
      <w:r>
        <w:rPr/>
        <w:t>έργα</w:t>
      </w:r>
      <w:r>
        <w:rPr>
          <w:spacing w:val="-4"/>
        </w:rPr>
        <w:t> </w:t>
      </w:r>
      <w:r>
        <w:rPr/>
        <w:t>για</w:t>
      </w:r>
      <w:r>
        <w:rPr>
          <w:spacing w:val="-5"/>
        </w:rPr>
        <w:t> </w:t>
      </w:r>
      <w:r>
        <w:rPr/>
        <w:t>την</w:t>
      </w:r>
      <w:r>
        <w:rPr>
          <w:spacing w:val="-5"/>
        </w:rPr>
        <w:t> </w:t>
      </w:r>
      <w:r>
        <w:rPr/>
        <w:t>ανάπτυξη βιώσιμων οικονομικών δραστηριοτήτων χαμηλού ανθρακικού αποτυπώματος. Σκοπός του</w:t>
      </w:r>
      <w:r>
        <w:rPr>
          <w:spacing w:val="-9"/>
        </w:rPr>
        <w:t> </w:t>
      </w:r>
      <w:r>
        <w:rPr/>
        <w:t>προγράμματος,</w:t>
      </w:r>
      <w:r>
        <w:rPr>
          <w:spacing w:val="-8"/>
        </w:rPr>
        <w:t> </w:t>
      </w:r>
      <w:r>
        <w:rPr/>
        <w:t>είναι</w:t>
      </w:r>
      <w:r>
        <w:rPr>
          <w:spacing w:val="-9"/>
        </w:rPr>
        <w:t> </w:t>
      </w:r>
      <w:r>
        <w:rPr/>
        <w:t>να</w:t>
      </w:r>
      <w:r>
        <w:rPr>
          <w:spacing w:val="-8"/>
        </w:rPr>
        <w:t> </w:t>
      </w:r>
      <w:r>
        <w:rPr/>
        <w:t>καταστεί</w:t>
      </w:r>
      <w:r>
        <w:rPr>
          <w:spacing w:val="-8"/>
        </w:rPr>
        <w:t> </w:t>
      </w:r>
      <w:r>
        <w:rPr/>
        <w:t>δυνατή</w:t>
      </w:r>
      <w:r>
        <w:rPr>
          <w:spacing w:val="-9"/>
        </w:rPr>
        <w:t> </w:t>
      </w:r>
      <w:r>
        <w:rPr/>
        <w:t>η</w:t>
      </w:r>
      <w:r>
        <w:rPr>
          <w:spacing w:val="-8"/>
        </w:rPr>
        <w:t> </w:t>
      </w:r>
      <w:r>
        <w:rPr/>
        <w:t>ενίσχυση</w:t>
      </w:r>
      <w:r>
        <w:rPr>
          <w:spacing w:val="-8"/>
        </w:rPr>
        <w:t> </w:t>
      </w:r>
      <w:r>
        <w:rPr/>
        <w:t>και</w:t>
      </w:r>
      <w:r>
        <w:rPr>
          <w:spacing w:val="-9"/>
        </w:rPr>
        <w:t> </w:t>
      </w:r>
      <w:r>
        <w:rPr/>
        <w:t>η</w:t>
      </w:r>
      <w:r>
        <w:rPr>
          <w:spacing w:val="-8"/>
        </w:rPr>
        <w:t> </w:t>
      </w:r>
      <w:r>
        <w:rPr/>
        <w:t>σταδιακή</w:t>
      </w:r>
      <w:r>
        <w:rPr>
          <w:spacing w:val="-9"/>
        </w:rPr>
        <w:t> </w:t>
      </w:r>
      <w:r>
        <w:rPr/>
        <w:t>διαφοροποίηση των</w:t>
      </w:r>
      <w:r>
        <w:rPr>
          <w:spacing w:val="-16"/>
        </w:rPr>
        <w:t> </w:t>
      </w:r>
      <w:r>
        <w:rPr/>
        <w:t>τοπικών</w:t>
      </w:r>
      <w:r>
        <w:rPr>
          <w:spacing w:val="-16"/>
        </w:rPr>
        <w:t> </w:t>
      </w:r>
      <w:r>
        <w:rPr/>
        <w:t>οικονομιών</w:t>
      </w:r>
      <w:r>
        <w:rPr>
          <w:spacing w:val="-15"/>
        </w:rPr>
        <w:t> </w:t>
      </w:r>
      <w:r>
        <w:rPr/>
        <w:t>και</w:t>
      </w:r>
      <w:r>
        <w:rPr>
          <w:spacing w:val="-15"/>
        </w:rPr>
        <w:t> </w:t>
      </w:r>
      <w:r>
        <w:rPr/>
        <w:t>η</w:t>
      </w:r>
      <w:r>
        <w:rPr>
          <w:spacing w:val="-15"/>
        </w:rPr>
        <w:t> </w:t>
      </w:r>
      <w:r>
        <w:rPr/>
        <w:t>δημιουργία</w:t>
      </w:r>
      <w:r>
        <w:rPr>
          <w:spacing w:val="-15"/>
        </w:rPr>
        <w:t> </w:t>
      </w:r>
      <w:r>
        <w:rPr/>
        <w:t>θέσεων</w:t>
      </w:r>
      <w:r>
        <w:rPr>
          <w:spacing w:val="-15"/>
        </w:rPr>
        <w:t> </w:t>
      </w:r>
      <w:r>
        <w:rPr/>
        <w:t>εργασίας</w:t>
      </w:r>
      <w:r>
        <w:rPr>
          <w:spacing w:val="-16"/>
        </w:rPr>
        <w:t> </w:t>
      </w:r>
      <w:r>
        <w:rPr/>
        <w:t>στις</w:t>
      </w:r>
      <w:r>
        <w:rPr>
          <w:spacing w:val="-14"/>
        </w:rPr>
        <w:t> </w:t>
      </w:r>
      <w:r>
        <w:rPr/>
        <w:t>Περιφερειακές</w:t>
      </w:r>
      <w:r>
        <w:rPr>
          <w:spacing w:val="-16"/>
        </w:rPr>
        <w:t> </w:t>
      </w:r>
      <w:r>
        <w:rPr/>
        <w:t>Ενότητες Κοζάνης, Φλώρινας και στον Δήμο Μεγαλόπολης της Π.Ε. Αρκαδίας, δεδομένου του εθνικού στόχου της πλήρους Απολιγνιτοποίησης έως το 2028 και της επίδρασης που θα έχει η επίτευξή του στην οικονομική δραστηριότητα των προαναφερθεισών περιοχών. Περιοχές οι οποίες έχουν σημαντικό βαθμό εξάρτησης από τις μονάδες παραγωγής ηλεκτρικής ενέργειας από</w:t>
      </w:r>
      <w:r>
        <w:rPr>
          <w:spacing w:val="-2"/>
        </w:rPr>
        <w:t> </w:t>
      </w:r>
      <w:r>
        <w:rPr/>
        <w:t>λιγνίτη.</w:t>
      </w:r>
    </w:p>
    <w:p>
      <w:pPr>
        <w:pStyle w:val="BodyText"/>
        <w:spacing w:line="276" w:lineRule="auto"/>
        <w:ind w:left="1140" w:right="773" w:firstLine="759"/>
        <w:jc w:val="both"/>
      </w:pPr>
      <w:r>
        <w:rPr/>
        <w:t>Το συνολικό ποσό, βάσει της ανωτέρω σχετικής εγκριτικής απόφασης του Πράσινου Ταμείου, ανερχόταν συνολικά στα 31.412.033,10 €.</w:t>
      </w:r>
    </w:p>
    <w:p>
      <w:pPr>
        <w:pStyle w:val="BodyText"/>
        <w:spacing w:line="276" w:lineRule="auto"/>
        <w:ind w:left="1140" w:right="773" w:firstLine="759"/>
        <w:jc w:val="both"/>
      </w:pPr>
      <w:r>
        <w:rPr/>
        <w:t>Γίνεται αντιληπτό από τα παραπάνω, ότι η έκδοση της Απόφασης του Υπουργού Περιβάλλοντος και Ενέργειας για μείωση του ποσοστού στο 1%, προκάλεσε έντονη ανησυχία και το αίσθημα της αδικίας στη Δυτική Μακεδονία.</w:t>
      </w:r>
    </w:p>
    <w:p>
      <w:pPr>
        <w:pStyle w:val="BodyText"/>
        <w:spacing w:line="276" w:lineRule="auto"/>
        <w:ind w:left="1140" w:right="772" w:firstLine="813"/>
        <w:jc w:val="both"/>
      </w:pPr>
      <w:r>
        <w:rPr/>
        <w:t>Με</w:t>
      </w:r>
      <w:r>
        <w:rPr>
          <w:spacing w:val="-16"/>
        </w:rPr>
        <w:t> </w:t>
      </w:r>
      <w:r>
        <w:rPr/>
        <w:t>δεδομένο</w:t>
      </w:r>
      <w:r>
        <w:rPr>
          <w:spacing w:val="-16"/>
        </w:rPr>
        <w:t> </w:t>
      </w:r>
      <w:r>
        <w:rPr/>
        <w:t>δε</w:t>
      </w:r>
      <w:r>
        <w:rPr>
          <w:spacing w:val="-15"/>
        </w:rPr>
        <w:t> </w:t>
      </w:r>
      <w:r>
        <w:rPr/>
        <w:t>το</w:t>
      </w:r>
      <w:r>
        <w:rPr>
          <w:spacing w:val="-16"/>
        </w:rPr>
        <w:t> </w:t>
      </w:r>
      <w:r>
        <w:rPr/>
        <w:t>γεγονός</w:t>
      </w:r>
      <w:r>
        <w:rPr>
          <w:spacing w:val="-15"/>
        </w:rPr>
        <w:t> </w:t>
      </w:r>
      <w:r>
        <w:rPr/>
        <w:t>ότι</w:t>
      </w:r>
      <w:r>
        <w:rPr>
          <w:spacing w:val="-16"/>
        </w:rPr>
        <w:t> </w:t>
      </w:r>
      <w:r>
        <w:rPr/>
        <w:t>οι</w:t>
      </w:r>
      <w:r>
        <w:rPr>
          <w:spacing w:val="-15"/>
        </w:rPr>
        <w:t> </w:t>
      </w:r>
      <w:r>
        <w:rPr/>
        <w:t>εκπομπές</w:t>
      </w:r>
      <w:r>
        <w:rPr>
          <w:spacing w:val="-16"/>
        </w:rPr>
        <w:t> </w:t>
      </w:r>
      <w:r>
        <w:rPr/>
        <w:t>αερίων</w:t>
      </w:r>
      <w:r>
        <w:rPr>
          <w:spacing w:val="-15"/>
        </w:rPr>
        <w:t> </w:t>
      </w:r>
      <w:r>
        <w:rPr/>
        <w:t>βαίνουν</w:t>
      </w:r>
      <w:r>
        <w:rPr>
          <w:spacing w:val="-16"/>
        </w:rPr>
        <w:t> </w:t>
      </w:r>
      <w:r>
        <w:rPr/>
        <w:t>συνεχώς</w:t>
      </w:r>
      <w:r>
        <w:rPr>
          <w:spacing w:val="-16"/>
        </w:rPr>
        <w:t> </w:t>
      </w:r>
      <w:r>
        <w:rPr/>
        <w:t>μειούμενες από έτος σε έτος, η μείωση του συνολικού ποσού που θα διατίθεται μελλοντικά στην Περιφέρεια Δυτικής Μακεδονίας προβλέπεται να είναι διαρκώς</w:t>
      </w:r>
      <w:r>
        <w:rPr>
          <w:spacing w:val="-9"/>
        </w:rPr>
        <w:t> </w:t>
      </w:r>
      <w:r>
        <w:rPr/>
        <w:t>μειούμενη.</w:t>
      </w:r>
    </w:p>
    <w:p>
      <w:pPr>
        <w:spacing w:after="0" w:line="276" w:lineRule="auto"/>
        <w:jc w:val="both"/>
        <w:sectPr>
          <w:type w:val="continuous"/>
          <w:pgSz w:w="11910" w:h="16840"/>
          <w:pgMar w:top="620" w:bottom="0" w:left="660" w:right="640"/>
        </w:sectPr>
      </w:pPr>
    </w:p>
    <w:p>
      <w:pPr>
        <w:pStyle w:val="BodyText"/>
        <w:spacing w:line="276" w:lineRule="auto" w:before="36"/>
        <w:ind w:left="1140" w:right="774" w:firstLine="759"/>
        <w:jc w:val="both"/>
      </w:pPr>
      <w:r>
        <w:rPr/>
        <w:t>Τα χρήματα αυτά η Περιφέρεια Δυτικής Μακεδονίας σχεδίαζε και προέβλεπε να τα αξιοποιήσει κυρίως για αναπτυξιακούς σκοπούς, διαμορφώνοντας το κατάλληλο περιβάλλον έως ότου τεθεί σε εφαρμογή το Σχέδιο Δίκαιης Αναπτυξιακής Μετάβασης κατά το 2023.</w:t>
      </w:r>
    </w:p>
    <w:p>
      <w:pPr>
        <w:pStyle w:val="BodyText"/>
        <w:spacing w:line="276" w:lineRule="auto"/>
        <w:ind w:left="1140" w:right="775" w:firstLine="759"/>
        <w:jc w:val="both"/>
      </w:pPr>
      <w:r>
        <w:rPr/>
        <w:t>Μέχρι τότε, τα ποσά αυτά, μέσω του Πράσινου Ταμείου, θεωρούνται απολύτως αναγκαία για τις Π.Ε. Κοζάνης, Φλώρινας και τον Δήμο Μεγαλόπολης.</w:t>
      </w:r>
    </w:p>
    <w:p>
      <w:pPr>
        <w:pStyle w:val="BodyText"/>
        <w:spacing w:line="276" w:lineRule="auto"/>
        <w:ind w:left="1140" w:right="772" w:firstLine="868"/>
        <w:jc w:val="both"/>
      </w:pPr>
      <w:r>
        <w:rPr/>
        <w:t>Κύριε</w:t>
      </w:r>
      <w:r>
        <w:rPr>
          <w:spacing w:val="-12"/>
        </w:rPr>
        <w:t> </w:t>
      </w:r>
      <w:r>
        <w:rPr/>
        <w:t>Υπουργέ,</w:t>
      </w:r>
      <w:r>
        <w:rPr>
          <w:spacing w:val="31"/>
        </w:rPr>
        <w:t> </w:t>
      </w:r>
      <w:r>
        <w:rPr/>
        <w:t>οποιαδήποτε</w:t>
      </w:r>
      <w:r>
        <w:rPr>
          <w:spacing w:val="-11"/>
        </w:rPr>
        <w:t> </w:t>
      </w:r>
      <w:r>
        <w:rPr/>
        <w:t>μείωση</w:t>
      </w:r>
      <w:r>
        <w:rPr>
          <w:spacing w:val="-11"/>
        </w:rPr>
        <w:t> </w:t>
      </w:r>
      <w:r>
        <w:rPr/>
        <w:t>του</w:t>
      </w:r>
      <w:r>
        <w:rPr>
          <w:spacing w:val="-12"/>
        </w:rPr>
        <w:t> </w:t>
      </w:r>
      <w:r>
        <w:rPr/>
        <w:t>ανωτέρω</w:t>
      </w:r>
      <w:r>
        <w:rPr>
          <w:spacing w:val="-11"/>
        </w:rPr>
        <w:t> </w:t>
      </w:r>
      <w:r>
        <w:rPr/>
        <w:t>ποσού</w:t>
      </w:r>
      <w:r>
        <w:rPr>
          <w:spacing w:val="-11"/>
        </w:rPr>
        <w:t> </w:t>
      </w:r>
      <w:r>
        <w:rPr/>
        <w:t>ή</w:t>
      </w:r>
      <w:r>
        <w:rPr>
          <w:spacing w:val="-12"/>
        </w:rPr>
        <w:t> </w:t>
      </w:r>
      <w:r>
        <w:rPr/>
        <w:t>αντίστοιχων</w:t>
      </w:r>
      <w:r>
        <w:rPr>
          <w:spacing w:val="-11"/>
        </w:rPr>
        <w:t> </w:t>
      </w:r>
      <w:r>
        <w:rPr/>
        <w:t>ποσών που κατευθύνονται στην Περιφέρεια Δυτικής Μακεδονίας τη δεδομένη χρονική στιγμή, δεν μπορεί σε καμία περίπτωση να γίνει αποδεκτή, καθώς οι επιπτώσεις της στον αναπτυξιακό σχεδιασμό και στην προοπτική Δίκαιης Αναπτυξιακής Μετάβασης θα είναι εξαιρετικά επιζήμιες.</w:t>
      </w:r>
    </w:p>
    <w:p>
      <w:pPr>
        <w:pStyle w:val="BodyText"/>
        <w:spacing w:line="276" w:lineRule="auto"/>
        <w:ind w:left="1140" w:right="772" w:firstLine="868"/>
        <w:jc w:val="both"/>
      </w:pPr>
      <w:r>
        <w:rPr/>
        <w:t>Παρακαλούμε,</w:t>
      </w:r>
      <w:r>
        <w:rPr>
          <w:spacing w:val="-5"/>
        </w:rPr>
        <w:t> </w:t>
      </w:r>
      <w:r>
        <w:rPr/>
        <w:t>λαμβάνοντας</w:t>
      </w:r>
      <w:r>
        <w:rPr>
          <w:spacing w:val="-5"/>
        </w:rPr>
        <w:t> </w:t>
      </w:r>
      <w:r>
        <w:rPr/>
        <w:t>υπόψιν</w:t>
      </w:r>
      <w:r>
        <w:rPr>
          <w:spacing w:val="-5"/>
        </w:rPr>
        <w:t> </w:t>
      </w:r>
      <w:r>
        <w:rPr/>
        <w:t>το</w:t>
      </w:r>
      <w:r>
        <w:rPr>
          <w:spacing w:val="-5"/>
        </w:rPr>
        <w:t> </w:t>
      </w:r>
      <w:r>
        <w:rPr/>
        <w:t>ενδιαφέρον</w:t>
      </w:r>
      <w:r>
        <w:rPr>
          <w:spacing w:val="-4"/>
        </w:rPr>
        <w:t> </w:t>
      </w:r>
      <w:r>
        <w:rPr/>
        <w:t>και</w:t>
      </w:r>
      <w:r>
        <w:rPr>
          <w:spacing w:val="-5"/>
        </w:rPr>
        <w:t> </w:t>
      </w:r>
      <w:r>
        <w:rPr/>
        <w:t>τις</w:t>
      </w:r>
      <w:r>
        <w:rPr>
          <w:spacing w:val="-5"/>
        </w:rPr>
        <w:t> </w:t>
      </w:r>
      <w:r>
        <w:rPr/>
        <w:t>ευαισθησίες</w:t>
      </w:r>
      <w:r>
        <w:rPr>
          <w:spacing w:val="-5"/>
        </w:rPr>
        <w:t> </w:t>
      </w:r>
      <w:r>
        <w:rPr/>
        <w:t>σας</w:t>
      </w:r>
      <w:r>
        <w:rPr>
          <w:spacing w:val="-4"/>
        </w:rPr>
        <w:t> </w:t>
      </w:r>
      <w:r>
        <w:rPr/>
        <w:t>για την περιοχή μας, για τις δικές σας άμεσες ενέργειες, με γνώμονα την κοινωνική δικαιοσύνη και την στήριξη της περιοχής που βρίσκετε στην πιο κρίσιμη περίοδο της σύγχρονης ιστορίας της και χρειάζεται όσο ποτέ την κρατική αρωγή και</w:t>
      </w:r>
      <w:r>
        <w:rPr>
          <w:spacing w:val="-20"/>
        </w:rPr>
        <w:t> </w:t>
      </w:r>
      <w:r>
        <w:rPr/>
        <w:t>μέριμνα.</w:t>
      </w:r>
    </w:p>
    <w:p>
      <w:pPr>
        <w:pStyle w:val="BodyText"/>
      </w:pPr>
    </w:p>
    <w:p>
      <w:pPr>
        <w:pStyle w:val="BodyText"/>
      </w:pPr>
    </w:p>
    <w:p>
      <w:pPr>
        <w:pStyle w:val="BodyText"/>
        <w:spacing w:before="11"/>
        <w:rPr>
          <w:sz w:val="23"/>
        </w:rPr>
      </w:pPr>
    </w:p>
    <w:p>
      <w:pPr>
        <w:pStyle w:val="Heading1"/>
        <w:spacing w:line="720" w:lineRule="auto" w:before="1"/>
        <w:ind w:left="6182" w:right="1541" w:hanging="1136"/>
      </w:pPr>
      <w:r>
        <w:rPr/>
        <w:t>O Περιφερειάρχης Δυτικής Μακεδονίας Γεώργιος Κασαπίδης</w:t>
      </w:r>
    </w:p>
    <w:sectPr>
      <w:pgSz w:w="11910" w:h="16840"/>
      <w:pgMar w:top="1080" w:bottom="280" w:left="6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l-GR" w:bidi="el-GR"/>
    </w:rPr>
  </w:style>
  <w:style w:styleId="BodyText" w:type="paragraph">
    <w:name w:val="Body Text"/>
    <w:basedOn w:val="Normal"/>
    <w:uiPriority w:val="1"/>
    <w:qFormat/>
    <w:pPr/>
    <w:rPr>
      <w:rFonts w:ascii="Calibri" w:hAnsi="Calibri" w:eastAsia="Calibri" w:cs="Calibri"/>
      <w:sz w:val="24"/>
      <w:szCs w:val="24"/>
      <w:lang w:val="el-GR" w:eastAsia="el-GR" w:bidi="el-GR"/>
    </w:rPr>
  </w:style>
  <w:style w:styleId="Heading1" w:type="paragraph">
    <w:name w:val="Heading 1"/>
    <w:basedOn w:val="Normal"/>
    <w:uiPriority w:val="1"/>
    <w:qFormat/>
    <w:pPr>
      <w:ind w:left="100"/>
      <w:outlineLvl w:val="1"/>
    </w:pPr>
    <w:rPr>
      <w:rFonts w:ascii="Calibri" w:hAnsi="Calibri" w:eastAsia="Calibri" w:cs="Calibri"/>
      <w:b/>
      <w:bCs/>
      <w:sz w:val="24"/>
      <w:szCs w:val="24"/>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rPr>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info@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Σαμαράς</dc:creator>
  <dcterms:created xsi:type="dcterms:W3CDTF">2021-01-08T12:35:22Z</dcterms:created>
  <dcterms:modified xsi:type="dcterms:W3CDTF">2021-01-08T12:35:22Z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Office Word</vt:lpwstr>
  </property>
  <property fmtid="{D5CDD505-2E9C-101B-9397-08002B2CF9AE}" pid="4" name="LastSaved">
    <vt:filetime>2021-01-08T00:00:00Z</vt:filetime>
  </property>
</Properties>
</file>